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Stacey Jennifer Evans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Context Therapeutics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CNTX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3915, UNIT #15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0.576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and becomes exercisable on the earlier of (i) June 24, 2027 (the one-year anniversary of the date of grant) or (ii) the Issuer's 2027 annual meeting of stockholders, subject to continued service with the Issuer.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Alex Levit, Attorney-in-Fact 06/26/2026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1326" TargetMode="External"/><Relationship Id="rId14" Type="http://schemas.openxmlformats.org/officeDocument/2006/relationships/hyperlink" Target="http://www.sec.gov/cgi-bin/browse-edgar?action=getcompany&amp;CIK=00018429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2026-06-26T17:32:46Z</dcterms:created>
  <dcterms:modified xsi:type="dcterms:W3CDTF">2026-06-26T17:32:46Z</dcterms:modified>
</cp:coreProperties>
</file>